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0087" w:rsidRDefault="00160087" w:rsidP="0016008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9FF7" wp14:editId="789F84FE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629F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BE024E" wp14:editId="066B31E5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87" w:rsidRDefault="00160087" w:rsidP="00160087">
      <w:pPr>
        <w:jc w:val="center"/>
        <w:rPr>
          <w:rFonts w:ascii="Segoe UI" w:hAnsi="Segoe UI" w:cs="Segoe UI"/>
          <w:sz w:val="32"/>
          <w:szCs w:val="32"/>
        </w:rPr>
      </w:pPr>
    </w:p>
    <w:p w:rsidR="00160087" w:rsidRPr="00160087" w:rsidRDefault="00160087" w:rsidP="00160087">
      <w:pPr>
        <w:jc w:val="center"/>
        <w:rPr>
          <w:rFonts w:ascii="Segoe UI" w:hAnsi="Segoe UI" w:cs="Segoe UI"/>
          <w:sz w:val="32"/>
          <w:szCs w:val="32"/>
        </w:rPr>
      </w:pPr>
      <w:r w:rsidRPr="00160087">
        <w:rPr>
          <w:rFonts w:ascii="Segoe UI" w:hAnsi="Segoe UI" w:cs="Segoe UI"/>
          <w:sz w:val="32"/>
          <w:szCs w:val="32"/>
        </w:rPr>
        <w:t>Невозможность регистрации права на прекратившие свое существование объекты недвижимости</w:t>
      </w:r>
    </w:p>
    <w:p w:rsid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 о невозможности государственной регистрации прав на уничтоженные объекты недвижимости.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Единый государственный реестр недвижимости является сводом достоверных систематизированных сведений об учтенном в соответствии с Федеральным законом от 13.07.2015г.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Согласно п. 1 ст. 235 Гражданского кодекса Российской Федерации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Таким образом, при гибели или уничтожении объекта недвижимого имущества, в том числе вследствие чрезвычайной ситуации, осуществить государственную регистрацию прав, перехода прав, ограничений или обременений прав, не представляется возможным.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В указанном случае следует обратиться к кадастровому инженеру за подготовкой акта обследования, подтверждающего гибель или уничтожение объекта недвижимого имущества.</w:t>
      </w:r>
    </w:p>
    <w:p w:rsidR="00C1423E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 xml:space="preserve">После подготовки акта обследования необходимо обратиться в Государственное автономное учреждение «Иркутский областной многофункциональный центр предоставления государственных и муниципальных услуг» («Мои документы») с заявлением о снятии с государственного кадастрового учета и государственной регистрации </w:t>
      </w:r>
      <w:r w:rsidRPr="00160087">
        <w:rPr>
          <w:rFonts w:ascii="Segoe UI" w:hAnsi="Segoe UI" w:cs="Segoe UI"/>
          <w:sz w:val="26"/>
          <w:szCs w:val="26"/>
        </w:rPr>
        <w:lastRenderedPageBreak/>
        <w:t>прекращения прав. Также заявление о снятии с государственного кадастрового учета и государственной регистрации прекращения прав может быть представлено в электронном виде. Уплата государственной пошлины не требуется.</w:t>
      </w:r>
    </w:p>
    <w:p w:rsid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60087" w:rsidRPr="0016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C"/>
    <w:rsid w:val="00160087"/>
    <w:rsid w:val="00A43954"/>
    <w:rsid w:val="00AA468C"/>
    <w:rsid w:val="00C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Екатерина</cp:lastModifiedBy>
  <cp:revision>2</cp:revision>
  <dcterms:created xsi:type="dcterms:W3CDTF">2019-12-24T08:13:00Z</dcterms:created>
  <dcterms:modified xsi:type="dcterms:W3CDTF">2019-12-24T08:13:00Z</dcterms:modified>
</cp:coreProperties>
</file>